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F07A5">
      <w:pPr>
        <w:pStyle w:val="2"/>
        <w:spacing w:before="0" w:line="560" w:lineRule="exact"/>
        <w:ind w:left="0"/>
        <w:rPr>
          <w:rFonts w:hint="default" w:ascii="Times New Roman" w:hAnsi="Times New Roman" w:cs="Times New Roman"/>
          <w:highlight w:val="none"/>
          <w:lang w:val="en-US" w:eastAsia="zh-CN"/>
        </w:rPr>
      </w:pPr>
      <w:r>
        <w:rPr>
          <w:rFonts w:hint="default" w:ascii="Times New Roman" w:hAnsi="Times New Roman" w:eastAsia="黑体" w:cs="Times New Roman"/>
          <w:highlight w:val="none"/>
        </w:rPr>
        <w:t>附件</w:t>
      </w:r>
      <w:r>
        <w:rPr>
          <w:rFonts w:hint="default" w:ascii="Times New Roman" w:hAnsi="Times New Roman" w:cs="Times New Roman"/>
          <w:highlight w:val="none"/>
          <w:lang w:val="en-US" w:eastAsia="zh-CN"/>
        </w:rPr>
        <w:t>6</w:t>
      </w:r>
    </w:p>
    <w:p w14:paraId="58427D6B">
      <w:pPr>
        <w:pStyle w:val="2"/>
        <w:spacing w:before="0" w:line="560" w:lineRule="exact"/>
        <w:ind w:left="0"/>
        <w:rPr>
          <w:rFonts w:hint="default" w:ascii="Times New Roman" w:hAnsi="Times New Roman" w:eastAsia="宋体" w:cs="Times New Roman"/>
          <w:highlight w:val="none"/>
          <w:lang w:val="en-US" w:eastAsia="zh-CN"/>
        </w:rPr>
      </w:pPr>
    </w:p>
    <w:p w14:paraId="1322CD96">
      <w:pPr>
        <w:pStyle w:val="6"/>
        <w:tabs>
          <w:tab w:val="left" w:pos="5148"/>
        </w:tabs>
        <w:snapToGrid w:val="0"/>
        <w:spacing w:line="560" w:lineRule="exact"/>
        <w:ind w:left="0" w:leftChars="0" w:firstLine="0" w:firstLineChars="0"/>
        <w:jc w:val="center"/>
        <w:rPr>
          <w:rFonts w:eastAsia="仿宋_GB2312"/>
          <w:highlight w:val="none"/>
        </w:rPr>
      </w:pPr>
      <w:r>
        <w:rPr>
          <w:rFonts w:hint="default" w:ascii="Times New Roman" w:hAnsi="Times New Roman" w:eastAsia="方正小标宋_GBK" w:cs="Times New Roman"/>
          <w:sz w:val="44"/>
          <w:szCs w:val="44"/>
          <w:highlight w:val="none"/>
        </w:rPr>
        <w:t>申请个税优惠补贴承诺书</w:t>
      </w:r>
    </w:p>
    <w:p w14:paraId="206E1206">
      <w:pPr>
        <w:snapToGrid w:val="0"/>
        <w:spacing w:line="560" w:lineRule="exact"/>
        <w:jc w:val="center"/>
        <w:rPr>
          <w:rFonts w:hint="eastAsia" w:eastAsia="仿宋_GB2312"/>
          <w:sz w:val="32"/>
          <w:szCs w:val="32"/>
          <w:highlight w:val="none"/>
        </w:rPr>
      </w:pPr>
      <w:r>
        <w:rPr>
          <w:rFonts w:hint="eastAsia" w:eastAsia="仿宋_GB2312"/>
          <w:sz w:val="32"/>
          <w:szCs w:val="32"/>
          <w:highlight w:val="none"/>
        </w:rPr>
        <w:t>（适用于扣缴义务人代申请人办理个税补贴申请手续）</w:t>
      </w:r>
    </w:p>
    <w:p w14:paraId="52AD6640">
      <w:pPr>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eastAsia="仿宋_GB2312"/>
          <w:sz w:val="32"/>
          <w:szCs w:val="32"/>
          <w:highlight w:val="none"/>
        </w:rPr>
      </w:pPr>
    </w:p>
    <w:p w14:paraId="6BD3D6E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我单位是</w:t>
      </w:r>
      <w:r>
        <w:rPr>
          <w:rFonts w:hint="eastAsia" w:eastAsia="仿宋_GB2312"/>
          <w:sz w:val="32"/>
          <w:szCs w:val="32"/>
          <w:highlight w:val="none"/>
          <w:u w:val="single"/>
        </w:rPr>
        <w:t xml:space="preserve">    </w:t>
      </w:r>
      <w:r>
        <w:rPr>
          <w:rFonts w:hint="eastAsia" w:eastAsia="仿宋_GB2312"/>
          <w:sz w:val="32"/>
          <w:szCs w:val="32"/>
          <w:highlight w:val="none"/>
        </w:rPr>
        <w:t>年纳税年度粤港澳大湾区个人所得税优惠政策财政补贴申请人</w:t>
      </w:r>
      <w:r>
        <w:rPr>
          <w:rFonts w:hint="eastAsia" w:eastAsia="仿宋_GB2312"/>
          <w:sz w:val="32"/>
          <w:szCs w:val="32"/>
          <w:highlight w:val="none"/>
          <w:u w:val="single"/>
        </w:rPr>
        <w:t xml:space="preserve">           </w:t>
      </w:r>
      <w:r>
        <w:rPr>
          <w:rFonts w:hint="eastAsia" w:eastAsia="仿宋_GB2312"/>
          <w:sz w:val="32"/>
          <w:szCs w:val="32"/>
          <w:highlight w:val="none"/>
        </w:rPr>
        <w:t>（申请人姓名）的扣缴义务人。现郑重承诺如下：</w:t>
      </w:r>
    </w:p>
    <w:p w14:paraId="39A46FD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一、本单位已充分了解广州市关于粤港澳大湾区个人所得税优惠政策财政补贴的申报要求，认真审查了申请人资格，确保所有申报材料、申报信息真实、完整，申报资质有效。</w:t>
      </w:r>
    </w:p>
    <w:p w14:paraId="295442F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二、本单位对申请人全部申报材料、申报系统中所填信息的真实性、准确性，以及申报材料与申报系统中填报信息的一致性负责。</w:t>
      </w:r>
    </w:p>
    <w:p w14:paraId="1FE8D8B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三、本单位已了解相关法律、法规和政策规定，如以申报虚假材料和信息等行为骗取财政资金，本单位愿意承担相关的行政、经济和法律责任。</w:t>
      </w:r>
    </w:p>
    <w:p w14:paraId="6908426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四、本单位承诺申请人在广州市工作期间，遵守法律法规、科研伦理和科研诚信，依法纳税，未受过刑事处罚，不违背公序良俗，申请时未被列入严重失信主体名单。</w:t>
      </w:r>
    </w:p>
    <w:p w14:paraId="5E0B8EE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五、本单位同意并授权广州市关于粤港澳大湾区个人所得税优惠政策财政补贴审核、监督部门就本单位和申请人有关信息向相关机构或组织进一步核查，同时也同意并授权相关机构或组织就核查内容反馈相关信息资料。</w:t>
      </w:r>
    </w:p>
    <w:p w14:paraId="3D1B048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六、申请人纳税年度内在广州市工作累计满90天以上（不含90天）。</w:t>
      </w:r>
    </w:p>
    <w:p w14:paraId="71CC572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七、申请人在申请本财政补贴前，已完成相应纳税年度的个人所得税补税或退税手续。本单位保证本补贴审核通过后，不会再为申请人代办重复申领相应纳税年度的个人所得税退税。</w:t>
      </w:r>
    </w:p>
    <w:p w14:paraId="70B017D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eastAsia="仿宋_GB2312"/>
          <w:sz w:val="32"/>
          <w:szCs w:val="32"/>
          <w:highlight w:val="none"/>
        </w:rPr>
      </w:pPr>
      <w:r>
        <w:rPr>
          <w:rFonts w:hint="eastAsia" w:ascii="Times New Roman" w:hAnsi="Times New Roman" w:eastAsia="仿宋_GB2312" w:cs="Times New Roman"/>
          <w:b w:val="0"/>
          <w:bCs w:val="0"/>
          <w:sz w:val="32"/>
          <w:szCs w:val="32"/>
          <w:highlight w:val="none"/>
          <w:lang w:val="en-US" w:eastAsia="zh-CN"/>
        </w:rPr>
        <w:t>八、申请人未享受南沙区港澳居民个人所得税优惠政策，本单位承诺本补贴审核通过后，不会再为申请人重复申领相应纳税年度的南沙区港澳居民个人所得税优惠政策补贴。</w:t>
      </w:r>
    </w:p>
    <w:p w14:paraId="5B82319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eastAsia="仿宋_GB2312"/>
          <w:sz w:val="32"/>
          <w:szCs w:val="32"/>
          <w:highlight w:val="none"/>
        </w:rPr>
      </w:pPr>
      <w:r>
        <w:rPr>
          <w:rFonts w:hint="eastAsia"/>
          <w:sz w:val="32"/>
          <w:szCs w:val="32"/>
          <w:highlight w:val="none"/>
          <w:lang w:eastAsia="zh-CN"/>
        </w:rPr>
        <w:t>九</w:t>
      </w:r>
      <w:r>
        <w:rPr>
          <w:rFonts w:hint="eastAsia" w:eastAsia="仿宋_GB2312"/>
          <w:sz w:val="32"/>
          <w:szCs w:val="32"/>
          <w:highlight w:val="none"/>
        </w:rPr>
        <w:t>、本单位确定将相关补贴拨付到以申请人之名在中国内地开设并已激活的Ⅰ类银行结算账户（即全功能账户），具体为：账户名称：</w:t>
      </w:r>
      <w:r>
        <w:rPr>
          <w:rFonts w:hint="eastAsia" w:eastAsia="仿宋_GB2312"/>
          <w:sz w:val="32"/>
          <w:szCs w:val="32"/>
          <w:highlight w:val="none"/>
          <w:u w:val="single"/>
        </w:rPr>
        <w:t xml:space="preserve">           </w:t>
      </w:r>
      <w:r>
        <w:rPr>
          <w:rFonts w:hint="eastAsia" w:eastAsia="仿宋_GB2312"/>
          <w:sz w:val="32"/>
          <w:szCs w:val="32"/>
          <w:highlight w:val="none"/>
        </w:rPr>
        <w:t xml:space="preserve"> ，开户银行（支行名称）：</w:t>
      </w:r>
      <w:r>
        <w:rPr>
          <w:rFonts w:hint="eastAsia" w:eastAsia="仿宋_GB2312"/>
          <w:sz w:val="32"/>
          <w:szCs w:val="32"/>
          <w:highlight w:val="none"/>
          <w:u w:val="single"/>
        </w:rPr>
        <w:t xml:space="preserve"> </w:t>
      </w:r>
      <w:r>
        <w:rPr>
          <w:rFonts w:hint="eastAsia" w:eastAsia="仿宋_GB2312"/>
          <w:sz w:val="32"/>
          <w:szCs w:val="32"/>
          <w:highlight w:val="none"/>
          <w:u w:val="single"/>
          <w:lang w:val="en-US" w:eastAsia="zh-CN"/>
        </w:rPr>
        <w:t xml:space="preserve"> </w:t>
      </w:r>
      <w:r>
        <w:rPr>
          <w:rFonts w:hint="eastAsia" w:eastAsia="仿宋_GB2312"/>
          <w:sz w:val="32"/>
          <w:szCs w:val="32"/>
          <w:highlight w:val="none"/>
          <w:u w:val="single"/>
        </w:rPr>
        <w:t xml:space="preserve">            </w:t>
      </w:r>
      <w:r>
        <w:rPr>
          <w:rFonts w:hint="eastAsia" w:eastAsia="仿宋_GB2312"/>
          <w:sz w:val="32"/>
          <w:szCs w:val="32"/>
          <w:highlight w:val="none"/>
          <w:u w:val="single"/>
          <w:lang w:val="en-US" w:eastAsia="zh-CN"/>
        </w:rPr>
        <w:t xml:space="preserve">  </w:t>
      </w:r>
      <w:r>
        <w:rPr>
          <w:rFonts w:hint="eastAsia" w:eastAsia="仿宋_GB2312"/>
          <w:sz w:val="32"/>
          <w:szCs w:val="32"/>
          <w:highlight w:val="none"/>
        </w:rPr>
        <w:t>，银行账号：</w:t>
      </w:r>
      <w:r>
        <w:rPr>
          <w:rFonts w:hint="eastAsia" w:eastAsia="仿宋_GB2312"/>
          <w:sz w:val="32"/>
          <w:szCs w:val="32"/>
          <w:highlight w:val="none"/>
          <w:u w:val="single"/>
        </w:rPr>
        <w:t xml:space="preserve">                </w:t>
      </w:r>
      <w:r>
        <w:rPr>
          <w:rFonts w:hint="eastAsia" w:eastAsia="仿宋_GB2312"/>
          <w:sz w:val="32"/>
          <w:szCs w:val="32"/>
          <w:highlight w:val="none"/>
          <w:u w:val="single"/>
          <w:lang w:val="en-US" w:eastAsia="zh-CN"/>
        </w:rPr>
        <w:t xml:space="preserve">  </w:t>
      </w:r>
      <w:r>
        <w:rPr>
          <w:rFonts w:hint="eastAsia" w:eastAsia="仿宋_GB2312"/>
          <w:sz w:val="32"/>
          <w:szCs w:val="32"/>
          <w:highlight w:val="none"/>
          <w:u w:val="single"/>
        </w:rPr>
        <w:t xml:space="preserve"> </w:t>
      </w:r>
      <w:r>
        <w:rPr>
          <w:rFonts w:hint="eastAsia" w:eastAsia="仿宋_GB2312"/>
          <w:sz w:val="32"/>
          <w:szCs w:val="32"/>
          <w:highlight w:val="none"/>
        </w:rPr>
        <w:t>。</w:t>
      </w:r>
    </w:p>
    <w:p w14:paraId="22A2690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eastAsia="仿宋_GB2312"/>
          <w:sz w:val="32"/>
          <w:szCs w:val="32"/>
          <w:highlight w:val="none"/>
        </w:rPr>
      </w:pPr>
      <w:r>
        <w:rPr>
          <w:rFonts w:hint="eastAsia"/>
          <w:sz w:val="32"/>
          <w:szCs w:val="32"/>
          <w:highlight w:val="none"/>
          <w:lang w:eastAsia="zh-CN"/>
        </w:rPr>
        <w:t>十</w:t>
      </w:r>
      <w:r>
        <w:rPr>
          <w:rFonts w:hint="eastAsia" w:eastAsia="仿宋_GB2312"/>
          <w:sz w:val="32"/>
          <w:szCs w:val="32"/>
          <w:highlight w:val="none"/>
        </w:rPr>
        <w:t>、本单位及经办人将严格保护申请人信息，如因自身原因造成信息泄露的一切后果由本单位自行承担。</w:t>
      </w:r>
    </w:p>
    <w:p w14:paraId="20D55E4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eastAsia="仿宋_GB2312"/>
          <w:sz w:val="32"/>
          <w:szCs w:val="32"/>
          <w:highlight w:val="none"/>
        </w:rPr>
      </w:pPr>
    </w:p>
    <w:p w14:paraId="0E49D8D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eastAsia="仿宋_GB2312"/>
          <w:sz w:val="32"/>
          <w:szCs w:val="32"/>
          <w:highlight w:val="none"/>
        </w:rPr>
      </w:pPr>
    </w:p>
    <w:p w14:paraId="3A0B56F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 xml:space="preserve">                法定代表人（机构负责人）签字：</w:t>
      </w:r>
    </w:p>
    <w:p w14:paraId="3705D12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 xml:space="preserve">                                     年    月    日</w:t>
      </w:r>
    </w:p>
    <w:p w14:paraId="4F5F91D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center"/>
        <w:textAlignment w:val="auto"/>
        <w:rPr>
          <w:rFonts w:hint="eastAsia" w:eastAsia="仿宋_GB2312"/>
          <w:sz w:val="32"/>
          <w:szCs w:val="32"/>
          <w:highlight w:val="none"/>
        </w:rPr>
      </w:pPr>
      <w:r>
        <w:rPr>
          <w:rFonts w:hint="eastAsia" w:eastAsia="仿宋_GB2312"/>
          <w:sz w:val="32"/>
          <w:szCs w:val="32"/>
          <w:highlight w:val="none"/>
          <w:lang w:val="en-US" w:eastAsia="zh-CN"/>
        </w:rPr>
        <w:t xml:space="preserve">                      </w:t>
      </w:r>
      <w:r>
        <w:rPr>
          <w:rFonts w:hint="eastAsia" w:eastAsia="仿宋_GB2312"/>
          <w:sz w:val="32"/>
          <w:szCs w:val="32"/>
          <w:highlight w:val="none"/>
        </w:rPr>
        <w:t>（单位盖章）</w:t>
      </w:r>
    </w:p>
    <w:p w14:paraId="3B7F1506">
      <w:r>
        <w:rPr>
          <w:rFonts w:hint="default" w:ascii="Times New Roman" w:hAnsi="Times New Roman" w:eastAsia="黑体" w:cs="Times New Roman"/>
          <w:sz w:val="30"/>
          <w:szCs w:val="30"/>
          <w:highlight w:val="none"/>
          <w:lang w:val="zh-CN" w:eastAsia="zh-CN" w:bidi="zh-CN"/>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91AF5"/>
    <w:rsid w:val="69091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djustRightInd w:val="0"/>
      <w:snapToGrid w:val="0"/>
      <w:ind w:left="253"/>
    </w:pPr>
    <w:rPr>
      <w:rFonts w:ascii="宋体" w:hAnsi="宋体" w:eastAsia="宋体" w:cs="宋体"/>
      <w:snapToGrid w:val="0"/>
      <w:kern w:val="0"/>
      <w:sz w:val="32"/>
      <w:szCs w:val="32"/>
      <w:lang w:val="zh-CN" w:eastAsia="zh-CN" w:bidi="zh-CN"/>
    </w:rPr>
  </w:style>
  <w:style w:type="paragraph" w:styleId="3">
    <w:name w:val="Title"/>
    <w:basedOn w:val="1"/>
    <w:next w:val="1"/>
    <w:qFormat/>
    <w:uiPriority w:val="10"/>
    <w:pPr>
      <w:spacing w:before="240" w:after="60"/>
      <w:jc w:val="center"/>
      <w:outlineLvl w:val="0"/>
    </w:pPr>
    <w:rPr>
      <w:rFonts w:ascii="Arial" w:hAnsi="Arial" w:eastAsia="宋体" w:cs="Arial"/>
      <w:b/>
      <w:bCs/>
      <w:szCs w:val="32"/>
    </w:rPr>
  </w:style>
  <w:style w:type="paragraph" w:customStyle="1" w:styleId="6">
    <w:name w:val="列出段落2"/>
    <w:basedOn w:val="1"/>
    <w:qFormat/>
    <w:uiPriority w:val="0"/>
    <w:pPr>
      <w:ind w:firstLine="420" w:firstLineChars="200"/>
    </w:pPr>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2025-08-19T02:57:00Z</dcterms:created>
  <dc:creator>WPS_1606295656</dc:creator>
  <cp:lastModifiedBy>WPS_1606295656</cp:lastModifiedBy>
  <dcterms:modified xsi:type="dcterms:W3CDTF">2025-08-19T03:03:36Z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E5B8992CDFD64D7382E3319856191F03_11</vt:lpwstr>
  </property>
  <property fmtid="{D5CDD505-2E9C-101B-9397-08002B2CF9AE}" pid="4" name="KSOTemplateDocerSaveRecord">
    <vt:lpwstr>eyJoZGlkIjoiYjI4YzM0YjU5YjcyMWU1ZDI0MWRjOWM4NjU3MjYyYzciLCJ1c2VySWQiOiIxMTQ2Nzc3MDk3In0=</vt:lpwstr>
  </property>
</Properties>
</file>